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4D39E" w14:textId="77777777" w:rsidR="002C63AF" w:rsidRPr="00F5117E" w:rsidRDefault="002C63AF" w:rsidP="002C63AF">
      <w:pPr>
        <w:pStyle w:val="ICMEHeading1"/>
        <w:rPr>
          <w:rFonts w:ascii="Georgia" w:hAnsi="Georgia"/>
          <w:szCs w:val="28"/>
        </w:rPr>
      </w:pPr>
      <w:proofErr w:type="spellStart"/>
      <w:r w:rsidRPr="00F5117E">
        <w:rPr>
          <w:rFonts w:ascii="Georgia" w:hAnsi="Georgia"/>
          <w:szCs w:val="28"/>
        </w:rPr>
        <w:t>enfoques</w:t>
      </w:r>
      <w:proofErr w:type="spellEnd"/>
      <w:r w:rsidRPr="00F5117E">
        <w:rPr>
          <w:rFonts w:ascii="Georgia" w:hAnsi="Georgia"/>
          <w:szCs w:val="28"/>
        </w:rPr>
        <w:t xml:space="preserve"> </w:t>
      </w:r>
      <w:proofErr w:type="spellStart"/>
      <w:r w:rsidRPr="00F5117E">
        <w:rPr>
          <w:rFonts w:ascii="Georgia" w:hAnsi="Georgia"/>
          <w:szCs w:val="28"/>
        </w:rPr>
        <w:t>emergentes</w:t>
      </w:r>
      <w:proofErr w:type="spellEnd"/>
      <w:r w:rsidRPr="00F5117E">
        <w:rPr>
          <w:rFonts w:ascii="Georgia" w:hAnsi="Georgia"/>
          <w:szCs w:val="28"/>
        </w:rPr>
        <w:t xml:space="preserve"> en la </w:t>
      </w:r>
      <w:proofErr w:type="spellStart"/>
      <w:r w:rsidRPr="00F5117E">
        <w:rPr>
          <w:rFonts w:ascii="Georgia" w:hAnsi="Georgia"/>
          <w:szCs w:val="28"/>
        </w:rPr>
        <w:t>Educación</w:t>
      </w:r>
      <w:proofErr w:type="spellEnd"/>
      <w:r w:rsidRPr="00F5117E">
        <w:rPr>
          <w:rFonts w:ascii="Georgia" w:hAnsi="Georgia"/>
          <w:szCs w:val="28"/>
        </w:rPr>
        <w:t xml:space="preserve"> </w:t>
      </w:r>
      <w:proofErr w:type="spellStart"/>
      <w:r w:rsidRPr="00F5117E">
        <w:rPr>
          <w:rFonts w:ascii="Georgia" w:hAnsi="Georgia"/>
          <w:szCs w:val="28"/>
        </w:rPr>
        <w:t>Matematica</w:t>
      </w:r>
      <w:proofErr w:type="spellEnd"/>
    </w:p>
    <w:p w14:paraId="25C738E1" w14:textId="77777777" w:rsidR="002C63AF" w:rsidRPr="00F5117E" w:rsidRDefault="002C63AF" w:rsidP="002C63AF">
      <w:pPr>
        <w:pStyle w:val="ICMEAuthorInstitution"/>
        <w:rPr>
          <w:rFonts w:ascii="Georgia" w:hAnsi="Georgia"/>
          <w:sz w:val="28"/>
        </w:rPr>
      </w:pPr>
      <w:r w:rsidRPr="00F5117E">
        <w:rPr>
          <w:rFonts w:ascii="Georgia" w:hAnsi="Georgia"/>
          <w:sz w:val="28"/>
          <w:u w:val="single"/>
        </w:rPr>
        <w:t>Luis Moreno-</w:t>
      </w:r>
      <w:proofErr w:type="spellStart"/>
      <w:r w:rsidRPr="00F5117E">
        <w:rPr>
          <w:rFonts w:ascii="Georgia" w:hAnsi="Georgia"/>
          <w:sz w:val="28"/>
          <w:u w:val="single"/>
        </w:rPr>
        <w:t>Armella</w:t>
      </w:r>
      <w:proofErr w:type="spellEnd"/>
    </w:p>
    <w:p w14:paraId="66DDD977" w14:textId="77777777" w:rsidR="002C63AF" w:rsidRPr="00F5117E" w:rsidRDefault="002C63AF" w:rsidP="002C63AF">
      <w:pPr>
        <w:pStyle w:val="ICMEAuthorInstitution"/>
        <w:rPr>
          <w:rFonts w:ascii="Georgia" w:hAnsi="Georgia"/>
          <w:sz w:val="28"/>
        </w:rPr>
      </w:pPr>
      <w:bookmarkStart w:id="0" w:name="_GoBack"/>
      <w:r w:rsidRPr="00F5117E">
        <w:rPr>
          <w:rFonts w:ascii="Georgia" w:hAnsi="Georgia"/>
          <w:sz w:val="28"/>
        </w:rPr>
        <w:t>CINVESTAV-</w:t>
      </w:r>
      <w:proofErr w:type="spellStart"/>
      <w:r w:rsidRPr="00F5117E">
        <w:rPr>
          <w:rFonts w:ascii="Georgia" w:hAnsi="Georgia"/>
          <w:sz w:val="28"/>
        </w:rPr>
        <w:t>IPN</w:t>
      </w:r>
      <w:proofErr w:type="spellEnd"/>
      <w:r w:rsidRPr="00F5117E">
        <w:rPr>
          <w:rFonts w:ascii="Georgia" w:hAnsi="Georgia"/>
          <w:sz w:val="28"/>
        </w:rPr>
        <w:t>, Mexico</w:t>
      </w:r>
    </w:p>
    <w:bookmarkEnd w:id="0"/>
    <w:p w14:paraId="67ECA03E" w14:textId="77777777" w:rsidR="002C63AF" w:rsidRDefault="002C63AF" w:rsidP="002C63AF">
      <w:pPr>
        <w:jc w:val="both"/>
        <w:rPr>
          <w:rFonts w:ascii="Georgia" w:hAnsi="Georgia" w:cs="Cambria"/>
          <w:sz w:val="28"/>
          <w:lang w:val="es-ES"/>
        </w:rPr>
      </w:pPr>
      <w:r>
        <w:rPr>
          <w:rFonts w:ascii="Georgia" w:hAnsi="Georgia"/>
          <w:sz w:val="28"/>
          <w:lang w:val="es-ES_tradnl"/>
        </w:rPr>
        <w:t>Ya</w:t>
      </w:r>
      <w:r w:rsidRPr="00F5117E">
        <w:rPr>
          <w:rFonts w:ascii="Georgia" w:hAnsi="Georgia"/>
          <w:sz w:val="28"/>
          <w:lang w:val="es-ES_tradnl"/>
        </w:rPr>
        <w:t xml:space="preserve"> no se puede ignorar que los medios digitales tienen el potencial para democratizar el acceso </w:t>
      </w:r>
      <w:r>
        <w:rPr>
          <w:rFonts w:ascii="Georgia" w:hAnsi="Georgia"/>
          <w:sz w:val="28"/>
          <w:lang w:val="es-ES_tradnl"/>
        </w:rPr>
        <w:t xml:space="preserve">a </w:t>
      </w:r>
      <w:r w:rsidRPr="00F5117E">
        <w:rPr>
          <w:rFonts w:ascii="Georgia" w:hAnsi="Georgia"/>
          <w:sz w:val="28"/>
          <w:lang w:val="es-ES_tradnl"/>
        </w:rPr>
        <w:t xml:space="preserve">principios organizadores </w:t>
      </w:r>
      <w:r>
        <w:rPr>
          <w:rFonts w:ascii="Georgia" w:hAnsi="Georgia"/>
          <w:sz w:val="28"/>
          <w:lang w:val="es-ES_tradnl"/>
        </w:rPr>
        <w:t xml:space="preserve">matemáticos </w:t>
      </w:r>
      <w:r w:rsidRPr="00F5117E">
        <w:rPr>
          <w:rFonts w:ascii="Georgia" w:hAnsi="Georgia"/>
          <w:sz w:val="28"/>
          <w:lang w:val="es-ES_tradnl"/>
        </w:rPr>
        <w:t xml:space="preserve">para </w:t>
      </w:r>
      <w:r>
        <w:rPr>
          <w:rFonts w:ascii="Georgia" w:hAnsi="Georgia"/>
          <w:sz w:val="28"/>
          <w:lang w:val="es-ES_tradnl"/>
        </w:rPr>
        <w:t xml:space="preserve">articular </w:t>
      </w:r>
      <w:r w:rsidRPr="00F5117E">
        <w:rPr>
          <w:rFonts w:ascii="Georgia" w:hAnsi="Georgia"/>
          <w:sz w:val="28"/>
          <w:lang w:val="es-ES_tradnl"/>
        </w:rPr>
        <w:t>ideas curriculares</w:t>
      </w:r>
      <w:r>
        <w:rPr>
          <w:rFonts w:ascii="Georgia" w:hAnsi="Georgia"/>
          <w:sz w:val="28"/>
          <w:lang w:val="es-ES_tradnl"/>
        </w:rPr>
        <w:t xml:space="preserve"> para el siglo XXI</w:t>
      </w:r>
      <w:r w:rsidRPr="00F5117E">
        <w:rPr>
          <w:rFonts w:ascii="Georgia" w:hAnsi="Georgia"/>
          <w:sz w:val="28"/>
          <w:lang w:val="es-ES_tradnl"/>
        </w:rPr>
        <w:t xml:space="preserve">. La importancia de </w:t>
      </w:r>
      <w:r>
        <w:rPr>
          <w:rFonts w:ascii="Georgia" w:hAnsi="Georgia"/>
          <w:sz w:val="28"/>
          <w:lang w:val="es-ES_tradnl"/>
        </w:rPr>
        <w:t>estos medios</w:t>
      </w:r>
      <w:r w:rsidRPr="00F5117E">
        <w:rPr>
          <w:rFonts w:ascii="Georgia" w:hAnsi="Georgia"/>
          <w:sz w:val="28"/>
          <w:lang w:val="es-ES_tradnl"/>
        </w:rPr>
        <w:t xml:space="preserve"> </w:t>
      </w:r>
      <w:r>
        <w:rPr>
          <w:rFonts w:ascii="Georgia" w:hAnsi="Georgia"/>
          <w:sz w:val="28"/>
          <w:lang w:val="es-ES_tradnl"/>
        </w:rPr>
        <w:t>se revela a través de</w:t>
      </w:r>
      <w:r w:rsidRPr="00F5117E">
        <w:rPr>
          <w:rFonts w:ascii="Georgia" w:hAnsi="Georgia"/>
          <w:sz w:val="28"/>
          <w:lang w:val="es-ES_tradnl"/>
        </w:rPr>
        <w:t xml:space="preserve"> las representaciones </w:t>
      </w:r>
      <w:r w:rsidRPr="002C63AF">
        <w:rPr>
          <w:rFonts w:ascii="Georgia" w:hAnsi="Georgia"/>
          <w:i/>
          <w:sz w:val="28"/>
          <w:lang w:val="es-ES_tradnl"/>
        </w:rPr>
        <w:t xml:space="preserve">ejecutables </w:t>
      </w:r>
      <w:r>
        <w:rPr>
          <w:rFonts w:ascii="Georgia" w:hAnsi="Georgia"/>
          <w:sz w:val="28"/>
          <w:lang w:val="es-ES_tradnl"/>
        </w:rPr>
        <w:t xml:space="preserve">de </w:t>
      </w:r>
      <w:r w:rsidRPr="00F5117E">
        <w:rPr>
          <w:rFonts w:ascii="Georgia" w:hAnsi="Georgia"/>
          <w:sz w:val="28"/>
          <w:lang w:val="es-ES_tradnl"/>
        </w:rPr>
        <w:t>los entes matemáticos</w:t>
      </w:r>
      <w:r>
        <w:rPr>
          <w:rFonts w:ascii="Georgia" w:hAnsi="Georgia"/>
          <w:sz w:val="28"/>
          <w:lang w:val="es-ES_tradnl"/>
        </w:rPr>
        <w:t xml:space="preserve">. Como las </w:t>
      </w:r>
      <w:r w:rsidRPr="00F5117E">
        <w:rPr>
          <w:rFonts w:ascii="Georgia" w:hAnsi="Georgia" w:cs="Cambria"/>
          <w:sz w:val="28"/>
          <w:lang w:val="es-ES"/>
        </w:rPr>
        <w:t xml:space="preserve">representaciones simbólicas constituyen </w:t>
      </w:r>
      <w:r>
        <w:rPr>
          <w:rFonts w:ascii="Georgia" w:hAnsi="Georgia" w:cs="Cambria"/>
          <w:sz w:val="28"/>
          <w:lang w:val="es-ES"/>
        </w:rPr>
        <w:t>el camino privilegiado para</w:t>
      </w:r>
      <w:r w:rsidRPr="00F5117E">
        <w:rPr>
          <w:rFonts w:ascii="Georgia" w:hAnsi="Georgia" w:cs="Cambria"/>
          <w:sz w:val="28"/>
          <w:lang w:val="es-ES"/>
        </w:rPr>
        <w:t xml:space="preserve"> entrar en contacto con </w:t>
      </w:r>
      <w:r>
        <w:rPr>
          <w:rFonts w:ascii="Georgia" w:hAnsi="Georgia" w:cs="Cambria"/>
          <w:sz w:val="28"/>
          <w:lang w:val="es-ES"/>
        </w:rPr>
        <w:t>dichos entes, entonces, c</w:t>
      </w:r>
      <w:r w:rsidRPr="00F5117E">
        <w:rPr>
          <w:rFonts w:ascii="Georgia" w:hAnsi="Georgia" w:cs="Cambria"/>
          <w:sz w:val="28"/>
          <w:lang w:val="es-ES"/>
        </w:rPr>
        <w:t xml:space="preserve">uando </w:t>
      </w:r>
      <w:r>
        <w:rPr>
          <w:rFonts w:ascii="Georgia" w:hAnsi="Georgia" w:cs="Cambria"/>
          <w:sz w:val="28"/>
          <w:lang w:val="es-ES"/>
        </w:rPr>
        <w:t>l</w:t>
      </w:r>
      <w:r w:rsidRPr="00F5117E">
        <w:rPr>
          <w:rFonts w:ascii="Georgia" w:hAnsi="Georgia" w:cs="Cambria"/>
          <w:sz w:val="28"/>
          <w:lang w:val="es-ES"/>
        </w:rPr>
        <w:t xml:space="preserve">as representaciones son digitales, </w:t>
      </w:r>
      <w:r>
        <w:rPr>
          <w:rFonts w:ascii="Georgia" w:hAnsi="Georgia" w:cs="Cambria"/>
          <w:sz w:val="28"/>
          <w:lang w:val="es-ES"/>
        </w:rPr>
        <w:t>ellas</w:t>
      </w:r>
      <w:r w:rsidRPr="00F5117E">
        <w:rPr>
          <w:rFonts w:ascii="Georgia" w:hAnsi="Georgia" w:cs="Cambria"/>
          <w:sz w:val="28"/>
          <w:lang w:val="es-ES"/>
        </w:rPr>
        <w:t xml:space="preserve"> adquieren una naturaleza aumentada:</w:t>
      </w:r>
      <w:r>
        <w:rPr>
          <w:rFonts w:ascii="Georgia" w:hAnsi="Georgia" w:cs="Cambria"/>
          <w:sz w:val="28"/>
          <w:lang w:val="es-ES"/>
        </w:rPr>
        <w:t xml:space="preserve"> permiten manipular los entes matemáticos como si fuesen objetos materiales</w:t>
      </w:r>
      <w:r w:rsidRPr="00F5117E">
        <w:rPr>
          <w:rFonts w:ascii="Georgia" w:hAnsi="Georgia" w:cs="Cambria"/>
          <w:sz w:val="28"/>
          <w:lang w:val="es-ES"/>
        </w:rPr>
        <w:t>. El impacto cognitivo de este hecho singular es enorme</w:t>
      </w:r>
      <w:r>
        <w:rPr>
          <w:rFonts w:ascii="Georgia" w:hAnsi="Georgia" w:cs="Cambria"/>
          <w:sz w:val="28"/>
          <w:lang w:val="es-ES"/>
        </w:rPr>
        <w:t xml:space="preserve"> y ha sido documentado ampliamente en el trabajo con profesores: desarrollo de nuevas estrategias de resolución de problemas. </w:t>
      </w:r>
    </w:p>
    <w:p w14:paraId="7BCC4795" w14:textId="77777777" w:rsidR="0042510D" w:rsidRDefault="002C63AF" w:rsidP="002C63AF">
      <w:pPr>
        <w:jc w:val="both"/>
      </w:pPr>
      <w:r w:rsidRPr="00F5117E">
        <w:rPr>
          <w:rFonts w:ascii="Georgia" w:hAnsi="Georgia"/>
          <w:sz w:val="28"/>
          <w:lang w:val="es-ES_tradnl"/>
        </w:rPr>
        <w:t xml:space="preserve">Comprender los procesos cognitivos en este territorio es urgente </w:t>
      </w:r>
      <w:r>
        <w:rPr>
          <w:rFonts w:ascii="Georgia" w:hAnsi="Georgia"/>
          <w:sz w:val="28"/>
          <w:lang w:val="es-ES_tradnl"/>
        </w:rPr>
        <w:t xml:space="preserve">pues los nuevos alumnos son </w:t>
      </w:r>
      <w:r w:rsidRPr="002C63AF">
        <w:rPr>
          <w:rFonts w:ascii="Georgia" w:hAnsi="Georgia"/>
          <w:i/>
          <w:sz w:val="28"/>
          <w:lang w:val="es-ES_tradnl"/>
        </w:rPr>
        <w:t>nativos digitales</w:t>
      </w:r>
      <w:r w:rsidRPr="00F5117E">
        <w:rPr>
          <w:rFonts w:ascii="Georgia" w:hAnsi="Georgia"/>
          <w:sz w:val="28"/>
          <w:lang w:val="es-ES_tradnl"/>
        </w:rPr>
        <w:t xml:space="preserve">. </w:t>
      </w:r>
      <w:r>
        <w:rPr>
          <w:rFonts w:ascii="Georgia" w:hAnsi="Georgia"/>
          <w:sz w:val="28"/>
          <w:lang w:val="es-ES_tradnl"/>
        </w:rPr>
        <w:t>Daremos ejemplos de cómo tiene lugar tanto la reconceptualización de los entes matemáticos así como la transformación de las estrategias de apropiación del conocimiento matemático escolar.</w:t>
      </w:r>
    </w:p>
    <w:sectPr w:rsidR="0042510D" w:rsidSect="00780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AF"/>
    <w:rsid w:val="0027328E"/>
    <w:rsid w:val="002C63AF"/>
    <w:rsid w:val="0042510D"/>
    <w:rsid w:val="0078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5A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AF"/>
    <w:rPr>
      <w:rFonts w:eastAsiaTheme="minorHAnsi"/>
      <w:noProof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CMEHeading1">
    <w:name w:val="ICME Heading 1"/>
    <w:basedOn w:val="Normal"/>
    <w:qFormat/>
    <w:rsid w:val="002C63AF"/>
    <w:pPr>
      <w:keepNext/>
      <w:spacing w:before="120" w:after="120" w:line="320" w:lineRule="atLeast"/>
      <w:jc w:val="center"/>
      <w:outlineLvl w:val="0"/>
    </w:pPr>
    <w:rPr>
      <w:rFonts w:ascii="Times New Roman" w:eastAsiaTheme="minorEastAsia" w:hAnsi="Times New Roman"/>
      <w:b/>
      <w:bCs/>
      <w:caps/>
      <w:noProof w:val="0"/>
      <w:sz w:val="28"/>
      <w:szCs w:val="32"/>
      <w:lang w:eastAsia="de-DE"/>
    </w:rPr>
  </w:style>
  <w:style w:type="paragraph" w:customStyle="1" w:styleId="ICMEAuthorInstitution">
    <w:name w:val="ICME Author/Institution"/>
    <w:basedOn w:val="Normal"/>
    <w:qFormat/>
    <w:rsid w:val="002C63AF"/>
    <w:pPr>
      <w:spacing w:after="120" w:line="320" w:lineRule="atLeast"/>
      <w:jc w:val="center"/>
    </w:pPr>
    <w:rPr>
      <w:rFonts w:ascii="Times New Roman" w:eastAsiaTheme="minorEastAsia" w:hAnsi="Times New Roman"/>
      <w:noProof w:val="0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AF"/>
    <w:rPr>
      <w:rFonts w:eastAsiaTheme="minorHAnsi"/>
      <w:noProof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CMEHeading1">
    <w:name w:val="ICME Heading 1"/>
    <w:basedOn w:val="Normal"/>
    <w:qFormat/>
    <w:rsid w:val="002C63AF"/>
    <w:pPr>
      <w:keepNext/>
      <w:spacing w:before="120" w:after="120" w:line="320" w:lineRule="atLeast"/>
      <w:jc w:val="center"/>
      <w:outlineLvl w:val="0"/>
    </w:pPr>
    <w:rPr>
      <w:rFonts w:ascii="Times New Roman" w:eastAsiaTheme="minorEastAsia" w:hAnsi="Times New Roman"/>
      <w:b/>
      <w:bCs/>
      <w:caps/>
      <w:noProof w:val="0"/>
      <w:sz w:val="28"/>
      <w:szCs w:val="32"/>
      <w:lang w:eastAsia="de-DE"/>
    </w:rPr>
  </w:style>
  <w:style w:type="paragraph" w:customStyle="1" w:styleId="ICMEAuthorInstitution">
    <w:name w:val="ICME Author/Institution"/>
    <w:basedOn w:val="Normal"/>
    <w:qFormat/>
    <w:rsid w:val="002C63AF"/>
    <w:pPr>
      <w:spacing w:after="120" w:line="320" w:lineRule="atLeast"/>
      <w:jc w:val="center"/>
    </w:pPr>
    <w:rPr>
      <w:rFonts w:ascii="Times New Roman" w:eastAsiaTheme="minorEastAsia" w:hAnsi="Times New Roman"/>
      <w:noProof w:val="0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978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2016-10-26T01:21:00Z</dcterms:created>
  <dcterms:modified xsi:type="dcterms:W3CDTF">2016-10-26T01:39:00Z</dcterms:modified>
</cp:coreProperties>
</file>